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eastAsia="hr-HR"/>
        </w:rPr>
        <w:t xml:space="preserve">                               </w:t>
      </w:r>
      <w:r>
        <w:rPr/>
        <w:drawing>
          <wp:inline distT="0" distB="0" distL="0" distR="0">
            <wp:extent cx="560070" cy="682625"/>
            <wp:effectExtent l="0" t="0" r="0" b="0"/>
            <wp:docPr id="1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hr-HR"/>
        </w:rPr>
        <w:t xml:space="preserve">         </w:t>
      </w:r>
      <w:r>
        <w:rPr>
          <w:rFonts w:cs="Times New Roman" w:ascii="Times New Roman" w:hAnsi="Times New Roman"/>
          <w:b/>
          <w:bCs/>
          <w:sz w:val="24"/>
          <w:szCs w:val="24"/>
          <w:lang w:eastAsia="hr-HR"/>
        </w:rPr>
        <w:t>REPUBLIKA HRVATSKA</w:t>
        <w:tab/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eastAsia="hr-HR"/>
        </w:rPr>
        <w:t>PRIJEDLOG</w:t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hr-HR"/>
        </w:rPr>
        <w:t xml:space="preserve">OSJEČKO-BARANJSKA ŽUPANIJA </w:t>
        <w:tab/>
        <w:tab/>
        <w:tab/>
        <w:tab/>
      </w:r>
    </w:p>
    <w:p>
      <w:pPr>
        <w:pStyle w:val="NoSpacing"/>
        <w:rPr>
          <w:rFonts w:ascii="Times New Roman" w:hAnsi="Times New Roman"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hr-HR"/>
        </w:rPr>
        <w:t xml:space="preserve">           </w:t>
      </w:r>
      <w:r>
        <w:rPr>
          <w:rFonts w:cs="Times New Roman" w:ascii="Times New Roman" w:hAnsi="Times New Roman"/>
          <w:b/>
          <w:bCs/>
          <w:sz w:val="24"/>
          <w:szCs w:val="24"/>
          <w:lang w:eastAsia="hr-HR"/>
        </w:rPr>
        <w:t>OPĆINA MARIJANCI</w:t>
      </w:r>
    </w:p>
    <w:p>
      <w:pPr>
        <w:pStyle w:val="NoSpacing"/>
        <w:keepNext w:val="true"/>
        <w:numPr>
          <w:ilvl w:val="0"/>
          <w:numId w:val="0"/>
        </w:numPr>
        <w:spacing w:lineRule="auto" w:line="240" w:before="0" w:after="0"/>
        <w:ind w:hanging="0" w:left="0"/>
        <w:outlineLvl w:val="1"/>
        <w:rPr>
          <w:rFonts w:ascii="Times New Roman" w:hAnsi="Times New Roman" w:eastAsia="Times New Roman"/>
          <w:sz w:val="24"/>
          <w:szCs w:val="24"/>
          <w:lang w:val="de-DE"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 xml:space="preserve">              </w:t>
      </w: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>OPĆINSKO VIJEĆE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1"/>
        <w:rPr>
          <w:rFonts w:ascii="Times New Roman" w:hAnsi="Times New Roman" w:eastAsia="Times New Roman"/>
          <w:sz w:val="24"/>
          <w:szCs w:val="24"/>
          <w:lang w:val="de-DE" w:eastAsia="hr-HR"/>
        </w:rPr>
      </w:pPr>
      <w:r>
        <w:rPr>
          <w:rFonts w:eastAsia="Times New Roman" w:ascii="Times New Roman" w:hAnsi="Times New Roman"/>
          <w:sz w:val="24"/>
          <w:szCs w:val="24"/>
          <w:lang w:val="de-DE" w:eastAsia="hr-H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KLASA: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URBROJ: 2158-27-01-2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  <w:br/>
        <w:t xml:space="preserve">U Marijancima,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 </w:t>
      </w:r>
      <w:r>
        <w:rPr>
          <w:rFonts w:cs="Times New Roman" w:ascii="Times New Roman" w:hAnsi="Times New Roman"/>
          <w:color w:val="000000"/>
          <w:sz w:val="24"/>
          <w:szCs w:val="24"/>
        </w:rPr>
        <w:t>202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</w:rPr>
        <w:t>. godine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Temeljem članka 26. stavak 1., članka 33. stavak 1.,  članka 39.- 43., članka 44. stavak 2.,  članka 48. stavak 2., Zakona o komunalnom gospodarstvu, ("Narodne novine", broj: 68/18, 110/18 i 32/20 – dalje u tekstu: Zakon), članka 31. Statuta Općine Marijanci („Službeni glasnik” Općine Marijanci, broj 1/18, 2/21) općinsko vijeće Općine Marijanci na svojoj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24</w:t>
      </w: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. sjednici održanoj dana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__________</w:t>
      </w: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202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5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. godine donijelo je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de-DE" w:eastAsia="hr-HR"/>
        </w:rPr>
      </w:pPr>
      <w:r>
        <w:rPr>
          <w:rFonts w:eastAsia="Times New Roman" w:ascii="Times New Roman" w:hAnsi="Times New Roman"/>
          <w:sz w:val="24"/>
          <w:szCs w:val="24"/>
          <w:lang w:val="de-DE" w:eastAsia="hr-HR"/>
        </w:rPr>
      </w:r>
      <w:bookmarkStart w:id="0" w:name="_Hlk487714617"/>
      <w:bookmarkStart w:id="1" w:name="_Hlk487714617"/>
      <w:bookmarkEnd w:id="1"/>
    </w:p>
    <w:p>
      <w:pPr>
        <w:pStyle w:val="Normal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O D L U K U</w:t>
      </w:r>
    </w:p>
    <w:p>
      <w:pPr>
        <w:pStyle w:val="Normal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o komunalnim djelatnostima na području Općine Marijanci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OPĆE ODREDBE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Odlukom o komunalnim djelatnostima na području Općine Marijanci (u daljnjem tekstu: Odluka) određuju se komunalne djelatnosti koje se obavljaju na području Općine Marijanci, određuju se i druge djelatnosti koje se smatraju komunalnim djelatnostima kojima se podižu uvjeti života i od značaja su za Općinu Marijanci, organizacijski oblici obavljanja komunalnih djelatnosti, način i uvjeti obavljanja komunalnih djelatnosti te druga pitanja od značaja za obavljanje komunalnih djelatnosti na području Općine Marijanci.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ovoj Odluci, a imaju rodno značenje odnose se jednako na muški i ženski rod.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>
      <w:pPr>
        <w:pStyle w:val="Normal"/>
        <w:spacing w:lineRule="auto" w:line="259" w:before="0" w:after="160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Pojmovi u smislu ove Odluke imaju značenje određeno Zakonom,  posebnim zakonima kojima se uređuju upravna područja prostornoga uređenja i gradnje te drugim posebnim zakonima, ako Zakonom i ovom Odlukom  nije propisano drukčije.</w:t>
      </w:r>
    </w:p>
    <w:p>
      <w:pPr>
        <w:pStyle w:val="Normal"/>
        <w:spacing w:lineRule="auto" w:line="259" w:before="0" w:after="160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Odredbe Zakona i Odluke kojima se uređuje građenje komunalne infrastrukture na odgovarajući se način primjenjuju na rekonstrukciju komunalne infrastrukture, ako  Zakonom i Odlukom nije propisano drukčije.</w:t>
      </w:r>
    </w:p>
    <w:p>
      <w:pPr>
        <w:pStyle w:val="Normal"/>
        <w:spacing w:lineRule="auto" w:line="259" w:before="0" w:after="160"/>
        <w:ind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VRSTE KOMUNALNIH DJELATNOSTI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>
      <w:pPr>
        <w:pStyle w:val="box458203"/>
        <w:spacing w:before="72" w:after="72"/>
        <w:ind w:hanging="0"/>
        <w:jc w:val="both"/>
        <w:textAlignment w:val="baseline"/>
        <w:rPr>
          <w:color w:val="231F20"/>
        </w:rPr>
      </w:pPr>
      <w:bookmarkStart w:id="2" w:name="_Hlk64663537"/>
      <w:bookmarkEnd w:id="2"/>
      <w:r>
        <w:rPr>
          <w:color w:val="231F20"/>
        </w:rPr>
        <w:t>Komunalne djelatnosti kojima se osigurava održavanje komunalne infrastrukture</w:t>
      </w:r>
      <w:r>
        <w:rPr/>
        <w:t xml:space="preserve"> </w:t>
      </w:r>
      <w:r>
        <w:rPr>
          <w:color w:val="231F20"/>
        </w:rPr>
        <w:t>utvrđene Zakonom i obavljaju se na području Općine Marijanci su: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646635371"/>
      <w:bookmarkEnd w:id="3"/>
      <w:r>
        <w:rPr>
          <w:rFonts w:ascii="Times New Roman" w:hAnsi="Times New Roman"/>
          <w:sz w:val="24"/>
          <w:szCs w:val="24"/>
        </w:rPr>
        <w:t>održavanje nerazvrstanih cesta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javnih površina na kojima nije dopušten promet motornim vozilima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građevina javne odvodnje oborinskih voda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javnih zelenih površina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građevina, uređaja i predmeta javne namjene koji se odnose na komulanu infrastrukturu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održavanje groblja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čistoće javnih površina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javne rasvjete.</w:t>
      </w:r>
      <w:bookmarkStart w:id="4" w:name="_Hlk64672143"/>
      <w:bookmarkEnd w:id="4"/>
    </w:p>
    <w:p>
      <w:pPr>
        <w:pStyle w:val="box458203"/>
        <w:spacing w:beforeAutospacing="0" w:before="72" w:afterAutospacing="0" w:after="72"/>
        <w:ind w:hanging="0"/>
        <w:textAlignment w:val="baseline"/>
        <w:rPr>
          <w:color w:val="231F20"/>
        </w:rPr>
      </w:pPr>
      <w:r>
        <w:rPr>
          <w:color w:val="231F20"/>
        </w:rPr>
        <w:t>U sklopu obavljanja djelatnosti iz stavka 1. ovoga članka može se osigurati i građenje komunalne infrastrukture.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nerazvrstanih cesta </w:t>
      </w:r>
      <w:r>
        <w:rPr>
          <w:color w:val="231F20"/>
        </w:rPr>
        <w:t xml:space="preserve">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 </w:t>
      </w:r>
      <w:r>
        <w:rPr>
          <w:color w:val="000000"/>
        </w:rPr>
        <w:t xml:space="preserve">Pod održavanjem nerazvrstanih cesta </w:t>
      </w:r>
      <w:bookmarkStart w:id="5" w:name="_Hlk65135110"/>
      <w:r>
        <w:rPr>
          <w:color w:val="000000"/>
        </w:rPr>
        <w:t>podrazumijeva se i ophodnja nerazvrstanih cesta i praćenje stanja nerazvrstanih cesta te manji radovi na održavanju nerazvrstanih cesta.</w:t>
      </w:r>
      <w:bookmarkEnd w:id="5"/>
      <w:r>
        <w:rPr>
          <w:color w:val="000000"/>
        </w:rPr>
        <w:t xml:space="preserve"> Također, pod održavanjem nerazvrstanih cesta podrazumijeva se strojno čišćenje snijega i leda sa nerazvrstanih cesta kao i posipanje soli i šljunka kojima se osigurava siguran promet nerazvrstanim cestama u zimskom periodu. 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javnih površina na kojima nije dopušten promet motornih vozila </w:t>
      </w:r>
      <w:r>
        <w:rPr>
          <w:color w:val="231F20"/>
        </w:rPr>
        <w:t>podrazumijeva se održavanje i popravci tih površina kojima se osigurava njihova funkcionalna ispravnost.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građevina javne odvodnje oborinskih voda </w:t>
      </w:r>
      <w:r>
        <w:rPr>
          <w:color w:val="231F20"/>
        </w:rPr>
        <w:t>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javnih zelenih površina </w:t>
      </w:r>
      <w:r>
        <w:rPr>
          <w:color w:val="231F20"/>
        </w:rPr>
        <w:t>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građevina i uređaja javne namjene </w:t>
      </w:r>
      <w:r>
        <w:rPr>
          <w:color w:val="231F20"/>
        </w:rPr>
        <w:t>podrazumijeva se održavanje, popravci i čišćenje tih građevina, uređaja i predmeta.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groblja </w:t>
      </w:r>
      <w:r>
        <w:rPr>
          <w:color w:val="231F20"/>
        </w:rPr>
        <w:t>podrazumijeva se održavanje prostora i zgrada za obavljanje ispraćaja i ukopa pokojnika te uređivanje putova, zelenih i drugih površina unutar groblja.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čistoće javnih površina </w:t>
      </w:r>
      <w:r>
        <w:rPr>
          <w:color w:val="231F20"/>
        </w:rPr>
        <w:t xml:space="preserve">podrazumijeva se čišćenje površina javne namjene, osim javnih cesta, koje obuhvaća ručno i strojno čišćenje javnih površina od otpada, snijega i leda, kao i postavljanje i čišćenje košarica za otpatke i uklanjanje otpada koje je nepoznata osoba odbacila na javnu površinu ili zemljište u vlasništvu jedinice lokalne samouprave. </w:t>
      </w:r>
      <w:r>
        <w:rPr>
          <w:color w:val="000000"/>
        </w:rPr>
        <w:t>Pod  održavanjem čistoće javnih površina  podrazumijeva se i čišćenje površina javne namjene, osim javnih cesta, nakon vremenskih nepogoda.</w:t>
      </w:r>
    </w:p>
    <w:p>
      <w:pPr>
        <w:pStyle w:val="box458203"/>
        <w:spacing w:before="280" w:after="280"/>
        <w:ind w:hanging="0"/>
        <w:jc w:val="both"/>
        <w:rPr>
          <w:color w:val="231F20"/>
        </w:rPr>
      </w:pPr>
      <w:r>
        <w:rPr>
          <w:color w:val="231F20"/>
        </w:rPr>
        <w:t xml:space="preserve">Pod održavanjem </w:t>
      </w:r>
      <w:r>
        <w:rPr>
          <w:i/>
          <w:iCs/>
          <w:color w:val="231F20"/>
        </w:rPr>
        <w:t xml:space="preserve">javne rasvjete </w:t>
      </w:r>
      <w:r>
        <w:rPr>
          <w:color w:val="231F20"/>
        </w:rPr>
        <w:t>podrazumijeva se upravljanje i održavanje instalacija javne rasvjete, uključujući podmirivanje troškova električne energije, za rasvjetljavanje površina javne namjene.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Uslužne komunalne djelatnosti utvrđene Zakonom i obavljaju se na području Općine Marijanci su: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usluge ukopa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obavljanja dimnjačarskih poslova.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i/>
          <w:iCs/>
          <w:sz w:val="24"/>
          <w:szCs w:val="24"/>
        </w:rPr>
        <w:t xml:space="preserve">uslugama ukopa </w:t>
      </w:r>
      <w:r>
        <w:rPr>
          <w:rFonts w:ascii="Times New Roman" w:hAnsi="Times New Roman"/>
          <w:sz w:val="24"/>
          <w:szCs w:val="24"/>
        </w:rPr>
        <w:t>podrazumijevaju se ispraćaj i ukop u skladu s posebnim propisima.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i/>
          <w:iCs/>
          <w:sz w:val="24"/>
          <w:szCs w:val="24"/>
        </w:rPr>
        <w:t xml:space="preserve">dimnjačarskim poslovima </w:t>
      </w:r>
      <w:r>
        <w:rPr>
          <w:rFonts w:ascii="Times New Roman" w:hAnsi="Times New Roman"/>
          <w:sz w:val="24"/>
          <w:szCs w:val="24"/>
        </w:rPr>
        <w:t>podrazumijeva se čišćenje i kontrola dimnjaka, dimovoda i uređaja za loženje u građevinama.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ORGANIZACIJSKI OBLICI OBAVLJANJA KOMUNALNIH DJELATNOSTI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Komunalne djelatnosti iz ove Odluke obavljaju 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Doroslov d.o.o. za komunalne djelatnosti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pravna i fizička osoba na temelju ugovora o koncesiji,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pravna i fizička osoba na temelju ugovora o obavljanju komunalne djelatnosti.</w:t>
      </w:r>
    </w:p>
    <w:p>
      <w:pPr>
        <w:pStyle w:val="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IV. KOMUNALNE DJELATNOSTI ČIJE SE OBAVLJANJE POVJERAVAJU </w:t>
      </w:r>
      <w:r>
        <w:rPr>
          <w:rFonts w:ascii="Times New Roman" w:hAnsi="Times New Roman"/>
          <w:bCs/>
          <w:sz w:val="24"/>
          <w:szCs w:val="24"/>
        </w:rPr>
        <w:t>KOMUNALNOM PODUZEĆU DOROSLOV d.o.o.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Komunalnom poduzeću Doroslov d.o.o.</w:t>
      </w:r>
      <w:r>
        <w:rPr>
          <w:rFonts w:ascii="Times New Roman" w:hAnsi="Times New Roman"/>
          <w:sz w:val="24"/>
          <w:szCs w:val="24"/>
          <w:lang w:eastAsia="hr-HR"/>
        </w:rPr>
        <w:t xml:space="preserve"> povjerava se obavljanje sl</w:t>
      </w:r>
      <w:r>
        <w:rPr>
          <w:rFonts w:ascii="Times New Roman" w:hAnsi="Times New Roman"/>
          <w:sz w:val="24"/>
          <w:szCs w:val="24"/>
          <w:lang w:eastAsia="hr-HR"/>
        </w:rPr>
        <w:t>j</w:t>
      </w:r>
      <w:r>
        <w:rPr>
          <w:rFonts w:ascii="Times New Roman" w:hAnsi="Times New Roman"/>
          <w:sz w:val="24"/>
          <w:szCs w:val="24"/>
          <w:lang w:eastAsia="hr-HR"/>
        </w:rPr>
        <w:t>edećih komunalnih djelatnosti:</w:t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/>
        <w:rPr/>
      </w:pPr>
      <w:r>
        <w:rPr>
          <w:rFonts w:ascii="Times New Roman" w:hAnsi="Times New Roman"/>
          <w:sz w:val="24"/>
          <w:szCs w:val="24"/>
        </w:rPr>
        <w:t>1. održavanje javnih površina na kojima nije dopušten promet motornim vozilima,</w:t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/>
        <w:rPr/>
      </w:pPr>
      <w:r>
        <w:rPr>
          <w:rFonts w:ascii="Times New Roman" w:hAnsi="Times New Roman"/>
          <w:sz w:val="24"/>
          <w:szCs w:val="24"/>
        </w:rPr>
        <w:t>2. održavanje javnih zelenih površina,</w:t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/>
        <w:rPr/>
      </w:pPr>
      <w:r>
        <w:rPr>
          <w:rFonts w:ascii="Times New Roman" w:hAnsi="Times New Roman"/>
          <w:sz w:val="24"/>
          <w:szCs w:val="24"/>
        </w:rPr>
        <w:t>3. održavanje groblja.</w:t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/>
        <w:rPr/>
      </w:pPr>
      <w:r>
        <w:rPr>
          <w:rFonts w:ascii="Times New Roman" w:hAnsi="Times New Roman"/>
          <w:sz w:val="24"/>
          <w:szCs w:val="24"/>
        </w:rPr>
        <w:t>4. održavanje građevina, uređaja i predmeta javne namjene koje se odnose na</w:t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komunalnu infrastrukturu,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održavanje nerazvrstanih cesta,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održavanje čistoće javnih površina </w:t>
      </w:r>
      <w:r>
        <w:rPr>
          <w:rFonts w:ascii="Times New Roman" w:hAnsi="Times New Roman"/>
          <w:color w:val="000000"/>
          <w:sz w:val="24"/>
          <w:szCs w:val="24"/>
        </w:rPr>
        <w:t xml:space="preserve">u dijelu koji se odnosi na strojno čišćenje snijega i </w:t>
        <w:tab/>
        <w:t xml:space="preserve">   leda sa nerazvrstanih cesta kao površina javne namjene i posipanje soli i šljunka kojima </w:t>
        <w:tab/>
        <w:t xml:space="preserve">   se osigurava siguran promet nerazvrstanim cestama u zimskom periodu,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 održavanje građevina javne odvodnje oborinskih voda,</w:t>
      </w:r>
    </w:p>
    <w:p>
      <w:pPr>
        <w:pStyle w:val="Normal"/>
        <w:spacing w:lineRule="auto" w:line="240" w:before="0" w:after="0"/>
        <w:ind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 usluge ukopa.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/>
      </w:r>
    </w:p>
    <w:p>
      <w:pPr>
        <w:pStyle w:val="ListParagraph"/>
        <w:numPr>
          <w:ilvl w:val="0"/>
          <w:numId w:val="0"/>
        </w:numPr>
        <w:spacing w:before="0" w:after="0"/>
        <w:ind w:hanging="0" w:left="720"/>
        <w:contextualSpacing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84" w:leader="none"/>
        </w:tabs>
        <w:spacing w:lineRule="auto" w:line="259" w:before="0" w:after="160"/>
        <w:jc w:val="left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>V. OBAVLJANJE KOMUNALNIH DJELATNOSTI NA TEMELJU UGOVORA O KONCESIJI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Pravne ili fizičke osobe mogu na temelju ugovora o koncesiji na području Općine Marijanci obavljati komunalnu djelatnost: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obavljanje dimnjačarskih poslova,. </w:t>
      </w:r>
    </w:p>
    <w:p>
      <w:pPr>
        <w:pStyle w:val="Normal"/>
        <w:numPr>
          <w:ilvl w:val="0"/>
          <w:numId w:val="0"/>
        </w:numPr>
        <w:spacing w:before="0" w:after="0"/>
        <w:ind w:hanging="0"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10.</w:t>
      </w:r>
    </w:p>
    <w:p>
      <w:pPr>
        <w:pStyle w:val="Normal"/>
        <w:spacing w:lineRule="auto" w:line="240" w:before="171" w:after="171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Davatelj koncesije iz prethodnog članka je Općinsko vijeće Općine Marijanci.</w:t>
      </w:r>
    </w:p>
    <w:p>
      <w:pPr>
        <w:pStyle w:val="Normal"/>
        <w:spacing w:lineRule="auto" w:line="240" w:before="171" w:after="171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Koncesija se daje na vrijeme od najduže 5 (pet) godina.</w:t>
      </w:r>
    </w:p>
    <w:p>
      <w:pPr>
        <w:pStyle w:val="Normal"/>
        <w:spacing w:lineRule="auto" w:line="240" w:before="171" w:after="171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Odluku o odabiru najpovoljnijeg ponuditelja kojem će se dodijeliti koncesija donosi Općinsko vijeće Općine Marijanci, a na prijedlog stručnog povjerenstva, kojeg imenuje načelnik Općine Marijanci.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odluke o davanju koncesije  Općinski načelnik s odabranim ponuditeljem zaključuje ugovor o koncesiji.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11.</w:t>
      </w:r>
    </w:p>
    <w:p>
      <w:pPr>
        <w:pStyle w:val="Normal"/>
        <w:spacing w:lineRule="auto" w:line="240" w:before="228" w:after="228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sva pitanja u vezi s koncesijama, uključujući i pitanje načina obračuna naknade za koncesiju, koja nisu uređena Zakonom i ovom Odlukom na odgovarajući se način primjenjuju propisi kojima se uređuju koncesije.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Naknada za koncesiju uplaćuje se u korist proračuna Općine Marijanci na način propisan propisom kojim se uređuju koncesije.</w:t>
      </w:r>
    </w:p>
    <w:p>
      <w:pPr>
        <w:pStyle w:val="Normal"/>
        <w:tabs>
          <w:tab w:val="clear" w:pos="708"/>
          <w:tab w:val="left" w:pos="384" w:leader="none"/>
        </w:tabs>
        <w:spacing w:lineRule="auto" w:line="259" w:before="0" w:after="16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84" w:leader="none"/>
        </w:tabs>
        <w:spacing w:lineRule="auto" w:line="259" w:before="0" w:after="160"/>
        <w:jc w:val="left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>VI. OBAVLJANJE KOMUNALNIH DJELATNOSTI NA TEMELJU UGOVORA O OBAVLJANJU KOMUNALNIH DJELATNOSTI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12.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6" w:name="_Hlk64717884"/>
      <w:bookmarkEnd w:id="6"/>
      <w:r>
        <w:rPr>
          <w:rFonts w:ascii="Times New Roman" w:hAnsi="Times New Roman"/>
          <w:sz w:val="24"/>
          <w:szCs w:val="24"/>
          <w:lang w:eastAsia="hr-HR"/>
        </w:rPr>
        <w:t>Pravne ili fizičke osobe na temelju ugovora o obavljanju komunalnih djelatnosti mogu na području Općine Marijanci obavljati sljedeće komunalne djelatnosti: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/>
      </w:r>
      <w:bookmarkStart w:id="7" w:name="_Hlk64797507"/>
      <w:bookmarkStart w:id="8" w:name="_Hlk64797507"/>
      <w:bookmarkEnd w:id="8"/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održavanje javne rasvjete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hanging="0"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9" w:name="_Hlk64797507"/>
      <w:bookmarkStart w:id="10" w:name="_Hlk64797507"/>
      <w:bookmarkEnd w:id="10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13.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11" w:name="_Hlk64717976"/>
      <w:bookmarkEnd w:id="11"/>
      <w:r>
        <w:rPr>
          <w:rFonts w:ascii="Times New Roman" w:hAnsi="Times New Roman"/>
          <w:sz w:val="24"/>
          <w:szCs w:val="24"/>
          <w:lang w:eastAsia="hr-HR"/>
        </w:rPr>
        <w:t>Ugovor o povjeravanju obavljanja komunalne djelatnosti u ime jedinice lokalne samouprave sklapa općinski načelnik.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Ugovor iz stavka 1. ovoga članka sadrži: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komunalne djelatnosti za koje se sklapa ugovor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na koje se sklapa ugovor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vrstu i opseg komunalnih usluga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 određivanja cijene komunalnih usluga te način i rok plaćanja izvršenih usluga</w:t>
      </w:r>
    </w:p>
    <w:p>
      <w:pPr>
        <w:pStyle w:val="Normal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jamstvo izvršitelja o ispunjenju ugovora.</w:t>
      </w:r>
    </w:p>
    <w:p>
      <w:pPr>
        <w:pStyle w:val="Normal"/>
        <w:tabs>
          <w:tab w:val="clear" w:pos="708"/>
          <w:tab w:val="left" w:pos="384" w:leader="none"/>
        </w:tabs>
        <w:spacing w:lineRule="auto" w:line="259" w:before="0" w:after="160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14.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Postupak odabira osobe s kojom se sklapa ugovor o povjeravanju obavljanja komunalne djelatnosti te sklapanje, provedba i izmjene tog ugovora provode se prema propisima o javnoj nabavi.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OBVEZE OSOBA KOJE OBAVLJAJU KOMUNALNE DJELATNOSTI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15.</w:t>
      </w:r>
    </w:p>
    <w:p>
      <w:pPr>
        <w:pStyle w:val="Normal"/>
        <w:spacing w:lineRule="auto" w:line="240" w:before="171" w:after="171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Pravna ili fizička osoba odnosno vlastiti komunalni pogodn koji obavlja komunalnu djelatnost (u daljnjem tekstu: isporučitelj komunalne usluge) obavlja ovu djelatnost u skladu s Zakonom, Odlukom te općim aktima i ugovorima donesenim odnosno sklopljenim na temelju Zakona i Odluke ako posebnim zakonom nije propisano drukčije.</w:t>
      </w:r>
    </w:p>
    <w:p>
      <w:pPr>
        <w:pStyle w:val="Normal"/>
        <w:spacing w:lineRule="auto" w:line="240" w:before="171" w:after="171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Isporučitelj komunalne usluge ne smije bez opravdanih razloga prekinuti ili obustaviti isporuku komunalne usluge korisniku.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Isporučitelj komunalne usluge obvezan je o prekidu isporuke komunalnih usluga i razlozima tog prekida obavijestiti javnost na prikladan način odmah nakon saznanja okolnosti koje su uzrokovale prekid.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PRIJELAZNE I ZAVRŠNE ODREDBE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eastAsiaTheme="minorHAnsi"/>
          <w:sz w:val="24"/>
          <w:szCs w:val="24"/>
        </w:rPr>
      </w:pPr>
      <w:bookmarkStart w:id="12" w:name="_Hlk64718197"/>
      <w:bookmarkEnd w:id="12"/>
      <w:r>
        <w:rPr>
          <w:rFonts w:eastAsia="Calibri" w:ascii="Times New Roman" w:hAnsi="Times New Roman" w:eastAsiaTheme="minorHAnsi"/>
          <w:sz w:val="24"/>
          <w:szCs w:val="24"/>
        </w:rPr>
        <w:t>Za sve što nije uređeno i propisano ovom Odlukom, a odnosi se na komunalne djelatnosti primjenjuju se odredbe Zakona.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17.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Pravna i fizička osoba koja obavlja komunalnu djelatnost na temelju ugovora o koncesiji i ugovora o povjeravanju komunalnih poslova, sklopljenih na temelju Zakona o komunalnom gospodarstvu (»Narodne novine«, br. 36/95., 70/97., 128/99., 57/00., 129/00., 59/01., 26/03. – pročišćeni tekst, 82/04., 178/04., 38/09., 79/09., 153/09., 49/11., 84/11., 90/11., 144/12., 94/13., 153/13., 147/14. i 36/15), nastavlja s radom do isteka važenja tih ugovora.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18.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Danom stupanja na snagu ove Odluke prestaje važiti Odluka o komunalnim djelatnostima u Općini Marijanci („</w:t>
      </w:r>
      <w:bookmarkStart w:id="13" w:name="_Hlk64707275"/>
      <w:r>
        <w:rPr>
          <w:rFonts w:ascii="Times New Roman" w:hAnsi="Times New Roman"/>
          <w:sz w:val="24"/>
          <w:szCs w:val="24"/>
        </w:rPr>
        <w:t>Službeni g</w:t>
      </w:r>
      <w:bookmarkEnd w:id="13"/>
      <w:r>
        <w:rPr>
          <w:rFonts w:ascii="Times New Roman" w:hAnsi="Times New Roman"/>
          <w:sz w:val="24"/>
          <w:szCs w:val="24"/>
        </w:rPr>
        <w:t xml:space="preserve">lasnik“ Općine Marijanci broj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19.</w:t>
      </w:r>
    </w:p>
    <w:p>
      <w:pPr>
        <w:pStyle w:val="Normal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osmoga dana od dana objave u „Službenom glasniku“ Općine Marijanci.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Reetkatablice"/>
        <w:tblW w:w="5381" w:type="dxa"/>
        <w:jc w:val="left"/>
        <w:tblInd w:w="36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1"/>
      </w:tblGrid>
      <w:tr>
        <w:trPr/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4"/>
                <w:szCs w:val="24"/>
                <w:lang w:eastAsia="hr-HR"/>
              </w:rPr>
              <w:t>PREDSJEDNIK OPĆINSKOG VIJEĆA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bCs/>
                <w:iCs/>
                <w:color w:val="000000"/>
                <w:sz w:val="24"/>
                <w:szCs w:val="24"/>
                <w:lang w:eastAsia="hr-HR"/>
              </w:rPr>
              <w:t>OPĆINE MARIJANCI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ascii="Times New Roman" w:hAnsi="Times New Roman"/>
                <w:bCs/>
                <w:iCs/>
                <w:sz w:val="24"/>
                <w:szCs w:val="24"/>
                <w:lang w:eastAsia="hr-HR"/>
              </w:rPr>
              <w:t>IVAN MESAROŠ, mag.oec.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44820000"/>
    </w:sdtPr>
    <w:sdtContent>
      <w:p>
        <w:pPr>
          <w:pStyle w:val="Footer"/>
          <w:jc w:val="right"/>
          <w:rPr>
            <w:rFonts w:ascii="Times New Roman" w:hAnsi="Times New Roman"/>
            <w:b/>
            <w:bCs/>
            <w:sz w:val="20"/>
            <w:szCs w:val="20"/>
          </w:rPr>
        </w:pPr>
        <w:r>
          <w:rPr>
            <w:rFonts w:ascii="Times New Roman" w:hAnsi="Times New Roman"/>
            <w:b/>
            <w:bCs/>
            <w:sz w:val="20"/>
            <w:szCs w:val="20"/>
          </w:rPr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44820000"/>
    </w:sdtPr>
    <w:sdtContent>
      <w:p>
        <w:pPr>
          <w:pStyle w:val="Footer"/>
          <w:jc w:val="right"/>
          <w:rPr>
            <w:rFonts w:ascii="Times New Roman" w:hAnsi="Times New Roman"/>
            <w:b/>
            <w:bCs/>
            <w:sz w:val="20"/>
            <w:szCs w:val="20"/>
          </w:rPr>
        </w:pPr>
        <w:r>
          <w:rPr>
            <w:rFonts w:ascii="Times New Roman" w:hAnsi="Times New Roman"/>
            <w:b/>
            <w:bCs/>
            <w:sz w:val="20"/>
            <w:szCs w:val="20"/>
          </w:rPr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e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d57e87"/>
    <w:rPr>
      <w:rFonts w:ascii="Calibri" w:hAnsi="Calibri" w:eastAsia="Calibri" w:cs="Times New Roman"/>
    </w:rPr>
  </w:style>
  <w:style w:type="character" w:styleId="PodnojeChar" w:customStyle="1">
    <w:name w:val="Podnožje Char"/>
    <w:basedOn w:val="DefaultParagraphFont"/>
    <w:uiPriority w:val="99"/>
    <w:qFormat/>
    <w:rsid w:val="00d57e87"/>
    <w:rPr>
      <w:rFonts w:ascii="Calibri" w:hAnsi="Calibri" w:eastAsia="Calibri" w:cs="Times New Roma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ipodnoje">
    <w:name w:val="Zaglavlje i podnožj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d57e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d57e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26cbe"/>
    <w:pPr>
      <w:spacing w:before="0" w:after="200"/>
      <w:ind w:hanging="0" w:left="720"/>
      <w:contextualSpacing/>
    </w:pPr>
    <w:rPr/>
  </w:style>
  <w:style w:type="paragraph" w:styleId="box458203" w:customStyle="1">
    <w:name w:val="box_458203"/>
    <w:basedOn w:val="Normal"/>
    <w:qFormat/>
    <w:rsid w:val="006c23e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AnnotationText">
    <w:name w:val="Annotation Text"/>
    <w:basedOn w:val="Normal"/>
    <w:qFormat/>
    <w:pPr/>
    <w:rPr>
      <w:rFonts w:eastAsia="Times New Roman"/>
      <w:lang w:val="en-US"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39"/>
    <w:rsid w:val="00d57e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rsid w:val="00d57e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LibreOffice/24.2.5.2$Windows_X86_64 LibreOffice_project/bffef4ea93e59bebbeaf7f431bb02b1a39ee8a59</Application>
  <AppVersion>15.0000</AppVersion>
  <DocSecurity>0</DocSecurity>
  <Pages>6</Pages>
  <Words>1458</Words>
  <Characters>9128</Characters>
  <CharactersWithSpaces>10568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2021-02-20T08:56:00Z</dcterms:created>
  <dc:creator>Općina Desinić</dc:creator>
  <dc:description/>
  <dc:language>hr-HR</dc:language>
  <cp:lastModifiedBy/>
  <cp:lastPrinted>2022-04-29T11:23:59Z</cp:lastPrinted>
  <dcterms:modified xsi:type="dcterms:W3CDTF">2025-01-15T11:00:08Z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